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Перспективы и риски спора в суде общей юрисдикции: Административные правонарушения в области охраны результатов интеллектуальной деятельности и имущества, в т.ч. государственного и муниципального, а также в области закупок товаров, работ, услуг: Должностное лицо обжалует привлечение к ответственности за нарушение срока и порядка оплаты товаров (работ, услуг) при осуществлении закупок для обеспечения государственных и муниципальных нужд</w:t>
      </w:r>
    </w:p>
    <w:p>
      <w:pPr>
        <w:pStyle w:val="0"/>
        <w:jc w:val="both"/>
      </w:pPr>
      <w:r>
        <w:rPr>
          <w:sz w:val="20"/>
        </w:rPr>
        <w:t xml:space="preserve">(КонсультантПлюс, 2022)</w:t>
      </w:r>
    </w:p>
    <w:p>
      <w:pPr>
        <w:pStyle w:val="0"/>
      </w:pPr>
      <w:r>
        <w:rPr>
          <w:sz w:val="20"/>
          <w:b w:val="on"/>
        </w:rPr>
        <w:t xml:space="preserve">Дата</w:t>
      </w:r>
    </w:p>
    <w:p>
      <w:pPr>
        <w:pStyle w:val="0"/>
        <w:jc w:val="both"/>
      </w:pPr>
      <w:r>
        <w:rPr>
          <w:sz w:val="20"/>
        </w:rPr>
        <w:t xml:space="preserve">17.06.2022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</w:rPr>
              <w:t xml:space="preserve">КонсультантПлюс | Перспективы и риски спора в суде общей юрисдикции | </w:t>
            </w:r>
            <w:r>
              <w:rPr>
                <w:sz w:val="20"/>
                <w:color w:val="392c69"/>
                <w:b w:val="on"/>
              </w:rPr>
              <w:t xml:space="preserve">Актуально на 17.06.2022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460" w:line-rule="auto"/>
      </w:pPr>
      <w:r>
        <w:rPr>
          <w:sz w:val="36"/>
          <w:b w:val="on"/>
        </w:rPr>
        <w:t xml:space="preserve">Должностное лицо обжалует привлечение к ответственности за нарушение срока и порядка оплаты товаров (работ, услуг) при осуществлении закупок для обеспечения государственных и муниципальных нужд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перечень всех ситуаций по </w:t>
            </w:r>
            <w:r>
              <w:rPr>
                <w:sz w:val="20"/>
              </w:rPr>
              <w:t xml:space="preserve">административным правонарушениям в области охраны результатов интеллектуальной деятельности и имущества, в т.ч. государственного и муниципального, а также в области закупок товаров, работ, услуг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jc w:val="both"/>
      </w:pPr>
      <w:r>
        <w:rPr>
          <w:sz w:val="20"/>
        </w:rPr>
        <w:t xml:space="preserve">Применимые нормы: </w:t>
      </w:r>
      <w:r>
        <w:rPr>
          <w:sz w:val="20"/>
        </w:rPr>
        <w:t xml:space="preserve">ч. 1 ст. 7.32.5</w:t>
      </w:r>
      <w:r>
        <w:rPr>
          <w:sz w:val="20"/>
        </w:rPr>
        <w:t xml:space="preserve"> КоАП РФ, </w:t>
      </w:r>
      <w:r>
        <w:rPr>
          <w:sz w:val="20"/>
        </w:rPr>
        <w:t xml:space="preserve">ч. 13.1 ст. 34</w:t>
      </w:r>
      <w:r>
        <w:rPr>
          <w:sz w:val="20"/>
        </w:rPr>
        <w:t xml:space="preserve">, </w:t>
      </w:r>
      <w:r>
        <w:rPr>
          <w:sz w:val="20"/>
        </w:rPr>
        <w:t xml:space="preserve">п. 2 ч. 1 ст. 94</w:t>
      </w:r>
      <w:r>
        <w:rPr>
          <w:sz w:val="20"/>
        </w:rPr>
        <w:t xml:space="preserve"> Закона N 44-ФЗ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810"/>
        <w:gridCol w:w="903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81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400050" cy="4000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30"/>
                <w:b w:val="on"/>
              </w:rPr>
              <w:t xml:space="preserve">Ситуация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4"/>
          <w:b w:val="on"/>
        </w:rPr>
        <w:t xml:space="preserve">Фабула спора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Суд или Уполномоченный орган (ФАС России) привлек Должностное лицо к ответственности по </w:t>
      </w:r>
      <w:r>
        <w:rPr>
          <w:sz w:val="20"/>
        </w:rPr>
        <w:t xml:space="preserve">ст. 7.32.5</w:t>
      </w:r>
      <w:r>
        <w:rPr>
          <w:sz w:val="20"/>
        </w:rPr>
        <w:t xml:space="preserve"> КоАП РФ за нарушение срока и порядка оплаты товаров (работ, услуг) при осуществлении закупок для обеспечения государственных и муниципальных нужд.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Должностное лицо не согласно. Например, ссылается на недостаточность финансирования.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  <w:b w:val="on"/>
        </w:rPr>
        <w:t xml:space="preserve">Требования Должностного лица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Отменить (изменить) постановление о привлечении к административной ответственности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810"/>
        <w:gridCol w:w="903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81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400050" cy="4000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30"/>
                <w:b w:val="on"/>
              </w:rPr>
              <w:t xml:space="preserve">Перспективы и риски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4"/>
          <w:b w:val="on"/>
        </w:rPr>
        <w:t xml:space="preserve">Постановление отменят и производство по делу прекратят, если суд установит </w:t>
      </w:r>
      <w:r>
        <w:rPr>
          <w:sz w:val="24"/>
          <w:b w:val="on"/>
        </w:rPr>
        <w:t xml:space="preserve">малозначительность</w:t>
      </w:r>
      <w:r>
        <w:rPr>
          <w:sz w:val="24"/>
          <w:b w:val="on"/>
        </w:rPr>
        <w:t xml:space="preserve"> правонарушения, </w:t>
      </w:r>
      <w:r>
        <w:rPr>
          <w:sz w:val="24"/>
          <w:b w:val="on"/>
        </w:rPr>
        <w:t xml:space="preserve">обстоятельства</w:t>
      </w:r>
      <w:r>
        <w:rPr>
          <w:sz w:val="24"/>
          <w:b w:val="on"/>
        </w:rPr>
        <w:t xml:space="preserve">, исключающие производство по делу (отсутствие события, состава вменяемого правонарушения и др.), или недоказанность обстоятельств, на основании которых вынесено постановление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Например, когда нарушение признано </w:t>
      </w:r>
      <w:r>
        <w:rPr>
          <w:sz w:val="20"/>
        </w:rPr>
        <w:t xml:space="preserve">малозначительным</w:t>
      </w:r>
      <w:r>
        <w:rPr>
          <w:sz w:val="20"/>
        </w:rPr>
        <w:t xml:space="preserve"> (с учетом отсутствия неблагоприятных последствий, претензий контрагента по срокам оплаты и существенного вреда)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27" w:name="P27"/>
          <w:bookmarkEnd w:id="27"/>
          <w:p>
            <w:pPr>
              <w:pStyle w:val="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Должностного лица по ч. 1 ст. 7.32.5 КоАП РФ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Решение</w:t>
            </w:r>
            <w:r>
              <w:rPr>
                <w:sz w:val="20"/>
              </w:rPr>
              <w:t xml:space="preserve"> Верховного суда Республики Бурятия от 19.03.2019 по делу N 21-47/2019</w:t>
            </w:r>
          </w:p>
        </w:tc>
      </w:tr>
    </w:tbl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  <w:b w:val="on"/>
        </w:rPr>
        <w:t xml:space="preserve">Постановление оставят без изменения, если суд придет к выводу, что факт нарушения доказан, процедура привлечения к административной ответственности соблюдена, нет </w:t>
      </w:r>
      <w:r>
        <w:rPr>
          <w:sz w:val="24"/>
          <w:b w:val="on"/>
        </w:rPr>
        <w:t xml:space="preserve">малозначительности</w:t>
      </w:r>
      <w:r>
        <w:rPr>
          <w:sz w:val="24"/>
          <w:b w:val="on"/>
        </w:rPr>
        <w:t xml:space="preserve"> правонарушения, </w:t>
      </w:r>
      <w:r>
        <w:rPr>
          <w:sz w:val="24"/>
          <w:b w:val="on"/>
        </w:rPr>
        <w:t xml:space="preserve">обстоятельств</w:t>
      </w:r>
      <w:r>
        <w:rPr>
          <w:sz w:val="24"/>
          <w:b w:val="on"/>
        </w:rPr>
        <w:t xml:space="preserve">, исключающих производство по делу, и других оснований для отмены (изменения) постановления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Например, когда нарушен срок оплаты товаров (работ, услуг) по контракту (в т.ч. когда Должностное лицо своевременно не направило в соответствующий орган платежный документ)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32" w:name="P32"/>
          <w:bookmarkEnd w:id="32"/>
          <w:p>
            <w:pPr>
              <w:pStyle w:val="0"/>
              <w:jc w:val="both"/>
            </w:pPr>
            <w:r>
              <w:rPr>
                <w:sz w:val="20"/>
                <w:u w:val="single"/>
              </w:rPr>
              <w:t xml:space="preserve">Судебная практика не в пользу Должностного лица по ч. 1 ст. 7.32.5 КоАП РФ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Девятого кассационного суда общей юрисдикции от 13.04.2020 N 16-827/2020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Шестого кассационного суда общей юрисдикции от 06.04.2020 N 16-2540/2020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Первого кассационного суда общей юрисдикции от 16.03.2020 N 16-244/2020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Пятого кассационного суда общей юрисдикции от 28.02.2020 N 16-149/2020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Седьмого кассационного суда общей юрисдикции от 10.02.2020 N 16-300/2020</w:t>
            </w:r>
          </w:p>
        </w:tc>
      </w:tr>
    </w:tbl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  <w:b w:val="on"/>
        </w:rPr>
        <w:t xml:space="preserve">Решение в ситуации, когда нарушение срока оплаты допущено вследствие отсутствия (недостаточности) финансирования, зависит от того, сочтет ли суд, что Должностное лицо принимало зависящие от него меры по недопущению (устранению) нарушения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Постановление отменят и производство по делу прекратят, если суд сочтет, что Должностное лицо принимало зависящие от него меры по недопущению (устранению) нарушения (с момента наступления обязанности по оплате вносило предложения о выделении дополнительных бюджетных ассигнований и пр.)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41" w:name="P41"/>
          <w:bookmarkEnd w:id="41"/>
          <w:p>
            <w:pPr>
              <w:pStyle w:val="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Должностного лица по ч. 1 ст. 7.32.5 КоАП РФ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Решение</w:t>
            </w:r>
            <w:r>
              <w:rPr>
                <w:sz w:val="20"/>
              </w:rPr>
              <w:t xml:space="preserve"> Пензенского областного суда от 23.07.2020 N 11-05/2020 по делу N 7-244/2020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Решение</w:t>
            </w:r>
            <w:r>
              <w:rPr>
                <w:sz w:val="20"/>
              </w:rPr>
              <w:t xml:space="preserve"> Свердловского областного суда от 05.12.2018 по делу N 72-1563/2018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Решение</w:t>
            </w:r>
            <w:r>
              <w:rPr>
                <w:sz w:val="20"/>
              </w:rPr>
              <w:t xml:space="preserve"> Свердловского областного суда от 11.09.2018 по делу N 72-973/2018</w:t>
            </w:r>
          </w:p>
        </w:tc>
      </w:tr>
    </w:tbl>
    <w:p>
      <w:pPr>
        <w:pStyle w:val="0"/>
        <w:spacing w:before="200" w:line-rule="auto"/>
        <w:jc w:val="both"/>
      </w:pPr>
      <w:r>
        <w:rPr>
          <w:sz w:val="20"/>
        </w:rPr>
        <w:t xml:space="preserve">Постановление оставят без изменения, если суд сочтет, что Должностное лицо не приняло все зависящие от него меры по недопущению (устранению) нарушения (не направляло требования в адрес распорядителя бюджетных средств или направляло их за пределами срока оплаты, не вносило предложения о выделении бюджетных ассигнований и пр.)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46" w:name="P46"/>
          <w:bookmarkEnd w:id="46"/>
          <w:p>
            <w:pPr>
              <w:pStyle w:val="0"/>
              <w:jc w:val="both"/>
            </w:pPr>
            <w:r>
              <w:rPr>
                <w:sz w:val="20"/>
                <w:u w:val="single"/>
              </w:rPr>
              <w:t xml:space="preserve">Судебная практика не в пользу Должностного лица по ч. 1 ст. 7.32.5 КоАП РФ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Первого кассационного суда общей юрисдикции от 20.02.2020 по делу N 16-104/2020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Второго кассационного суда общей юрисдикции от 29.11.2019 по делу N 16-456/2019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Решение</w:t>
            </w:r>
            <w:r>
              <w:rPr>
                <w:sz w:val="20"/>
              </w:rPr>
              <w:t xml:space="preserve"> Верховного суда Республики Коми от 16.01.2019 по делу N 21-27/2019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"/>
              </w:numPr>
            </w:pPr>
            <w:r>
              <w:rPr>
                <w:sz w:val="20"/>
              </w:rPr>
              <w:t xml:space="preserve">Жалоба в суд общей юрисдикции на постановление по делу об административном правонарушении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"/>
              </w:numPr>
            </w:pPr>
            <w:r>
              <w:rPr>
                <w:sz w:val="20"/>
              </w:rPr>
              <w:t xml:space="preserve">Жалоба на постановление по делу об административном правонарушении, вынесенное должностным лицом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"/>
              </w:numPr>
            </w:pPr>
            <w:r>
              <w:rPr>
                <w:sz w:val="20"/>
              </w:rPr>
              <w:t xml:space="preserve">Жалоба в суд общей юрисдикции на постановление мирового судьи по делу об административном правонарушении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"/>
              </w:numPr>
            </w:pPr>
            <w:r>
              <w:rPr>
                <w:sz w:val="20"/>
              </w:rPr>
              <w:t xml:space="preserve">Жалоба на постановление суда общей юрисдикции по делу об административном правонарушении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</w:num>
</w:numbering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numbering" Target="numbering.xml"/>
	<Relationship Id="rId3" Type="http://schemas.openxmlformats.org/officeDocument/2006/relationships/image" Target="media/image1.png"/>
	<Relationship Id="rId4" Type="http://schemas.openxmlformats.org/officeDocument/2006/relationships/image" Target="media/image2.png"/>
	<Relationship Id="rId5" Type="http://schemas.openxmlformats.org/officeDocument/2006/relationships/image" Target="media/image3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4022.00.11</Application>
  <Company>КонсультантПлюс Версия 4022.00.11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Перспективы и риски спора в суде общей юрисдикции: Административные правонарушения в области охраны результатов интеллектуальной деятельности и имущества, в т.ч. государственного и муниципального, а также в области закупок товаров, работ, услуг: Должностное лицо обжалует привлечение к ответственности за нарушение срока и порядка оплаты товаров (работ, услуг) при осуществлении закупок для обеспечения государственных и муниципальных нужд
(КонсультантПлюс, 2022)</dc:title>
  <dcterms:created xsi:type="dcterms:W3CDTF">2022-06-20T06:55:29Z</dcterms:created>
</cp:coreProperties>
</file>